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992F6" w14:textId="6F36B683" w:rsidR="00E84B71" w:rsidRDefault="00E84B71" w:rsidP="00EE57F9">
      <w:pPr>
        <w:jc w:val="both"/>
        <w:rPr>
          <w:rFonts w:asciiTheme="minorHAnsi" w:hAnsiTheme="minorHAnsi" w:cs="Arial"/>
          <w:sz w:val="28"/>
          <w:szCs w:val="28"/>
        </w:rPr>
      </w:pPr>
    </w:p>
    <w:p w14:paraId="2104A917" w14:textId="4AD7A79A" w:rsidR="009E0CAF" w:rsidRPr="009D167C" w:rsidRDefault="009E0CAF" w:rsidP="00EE57F9">
      <w:pPr>
        <w:jc w:val="both"/>
        <w:rPr>
          <w:rFonts w:asciiTheme="minorHAnsi" w:hAnsiTheme="minorHAnsi" w:cs="Arial"/>
          <w:b/>
          <w:sz w:val="28"/>
          <w:szCs w:val="28"/>
          <w:u w:val="single"/>
        </w:rPr>
      </w:pPr>
    </w:p>
    <w:p w14:paraId="218B674A" w14:textId="154D2FCC" w:rsidR="009E0CAF" w:rsidRPr="009D167C" w:rsidRDefault="009E0CAF" w:rsidP="009E0CAF">
      <w:pPr>
        <w:autoSpaceDE w:val="0"/>
        <w:jc w:val="both"/>
        <w:rPr>
          <w:rFonts w:cs="Calibri"/>
          <w:b/>
          <w:u w:val="single"/>
        </w:rPr>
      </w:pPr>
      <w:r w:rsidRPr="009D167C">
        <w:rPr>
          <w:rFonts w:cs="Calibri"/>
          <w:b/>
          <w:u w:val="single"/>
        </w:rPr>
        <w:t>Abstrakt</w:t>
      </w:r>
      <w:r w:rsidR="008946CE" w:rsidRPr="009D167C">
        <w:rPr>
          <w:rFonts w:cs="Calibri"/>
          <w:b/>
          <w:u w:val="single"/>
        </w:rPr>
        <w:t xml:space="preserve"> odborného článku „</w:t>
      </w:r>
      <w:r w:rsidR="009D167C" w:rsidRPr="009D167C">
        <w:rPr>
          <w:rFonts w:asciiTheme="minorHAnsi" w:eastAsia="Times New Roman" w:hAnsiTheme="minorHAnsi"/>
          <w:b/>
          <w:color w:val="333333"/>
          <w:u w:val="single"/>
          <w:shd w:val="clear" w:color="auto" w:fill="FFFFFF"/>
        </w:rPr>
        <w:t>P. </w:t>
      </w:r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Design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of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chest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cuirass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for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negative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pressure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ventilation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of</w:t>
      </w:r>
      <w:proofErr w:type="spellEnd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 xml:space="preserve"> </w:t>
      </w:r>
      <w:proofErr w:type="spellStart"/>
      <w:r w:rsidR="009D167C" w:rsidRPr="009D167C">
        <w:rPr>
          <w:rFonts w:asciiTheme="minorHAnsi" w:eastAsia="Times New Roman" w:hAnsiTheme="minorHAnsi"/>
          <w:b/>
          <w:bCs/>
          <w:color w:val="333333"/>
          <w:u w:val="single"/>
        </w:rPr>
        <w:t>neonates</w:t>
      </w:r>
      <w:proofErr w:type="spellEnd"/>
      <w:r w:rsidR="008946CE" w:rsidRPr="009D167C">
        <w:rPr>
          <w:b/>
          <w:bCs/>
          <w:u w:val="single"/>
        </w:rPr>
        <w:t>“</w:t>
      </w:r>
      <w:r w:rsidRPr="009D167C">
        <w:rPr>
          <w:rFonts w:cs="Calibri"/>
          <w:b/>
          <w:u w:val="single"/>
        </w:rPr>
        <w:t>:</w:t>
      </w:r>
    </w:p>
    <w:p w14:paraId="3FD9F366" w14:textId="77777777" w:rsidR="008946CE" w:rsidRPr="00D70904" w:rsidRDefault="008946CE" w:rsidP="009E0CAF">
      <w:pPr>
        <w:autoSpaceDE w:val="0"/>
        <w:jc w:val="both"/>
        <w:rPr>
          <w:rFonts w:cs="Calibri"/>
          <w:b/>
          <w:u w:val="single"/>
        </w:rPr>
      </w:pPr>
    </w:p>
    <w:p w14:paraId="501E2022" w14:textId="77777777" w:rsidR="009D167C" w:rsidRPr="008B4936" w:rsidRDefault="009D167C" w:rsidP="009D167C">
      <w:pPr>
        <w:pStyle w:val="Odstavecseseznamem"/>
        <w:numPr>
          <w:ilvl w:val="0"/>
          <w:numId w:val="1"/>
        </w:numPr>
        <w:suppressAutoHyphens w:val="0"/>
        <w:jc w:val="both"/>
        <w:rPr>
          <w:rFonts w:asciiTheme="minorHAnsi" w:eastAsia="Times New Roman" w:hAnsiTheme="minorHAnsi"/>
          <w:lang w:eastAsia="cs-CZ"/>
        </w:rPr>
      </w:pPr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Malinová, R.; Kudrna, P.; Rožánek, M.; Hospodková, P. </w:t>
      </w:r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Design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of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chest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cuirass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for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negative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pressure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ventilation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of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bCs/>
          <w:color w:val="333333"/>
          <w:lang w:eastAsia="cs-CZ"/>
        </w:rPr>
        <w:t>neonates</w:t>
      </w:r>
      <w:proofErr w:type="spellEnd"/>
      <w:r w:rsidRPr="00207E2C">
        <w:rPr>
          <w:rFonts w:asciiTheme="minorHAnsi" w:eastAsia="Times New Roman" w:hAnsiTheme="minorHAnsi"/>
          <w:bCs/>
          <w:color w:val="333333"/>
          <w:lang w:eastAsia="cs-CZ"/>
        </w:rPr>
        <w:t xml:space="preserve"> </w:t>
      </w:r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In: </w:t>
      </w:r>
      <w:proofErr w:type="spellStart"/>
      <w:r w:rsidRPr="008B4936">
        <w:rPr>
          <w:rFonts w:asciiTheme="minorHAnsi" w:eastAsia="Times New Roman" w:hAnsiTheme="minorHAnsi"/>
          <w:i/>
          <w:color w:val="333333"/>
          <w:shd w:val="clear" w:color="auto" w:fill="FFFFFF"/>
          <w:lang w:eastAsia="cs-CZ"/>
        </w:rPr>
        <w:t>The</w:t>
      </w:r>
      <w:proofErr w:type="spellEnd"/>
      <w:r w:rsidRPr="008B4936">
        <w:rPr>
          <w:rFonts w:asciiTheme="minorHAnsi" w:eastAsia="Times New Roman" w:hAnsiTheme="minorHAnsi"/>
          <w:i/>
          <w:color w:val="333333"/>
          <w:shd w:val="clear" w:color="auto" w:fill="FFFFFF"/>
          <w:lang w:eastAsia="cs-CZ"/>
        </w:rPr>
        <w:t xml:space="preserve"> 7th IEEE International Conference on E-Health and </w:t>
      </w:r>
      <w:proofErr w:type="spellStart"/>
      <w:r w:rsidRPr="008B4936">
        <w:rPr>
          <w:rFonts w:asciiTheme="minorHAnsi" w:eastAsia="Times New Roman" w:hAnsiTheme="minorHAnsi"/>
          <w:i/>
          <w:color w:val="333333"/>
          <w:shd w:val="clear" w:color="auto" w:fill="FFFFFF"/>
          <w:lang w:eastAsia="cs-CZ"/>
        </w:rPr>
        <w:t>Bioengineering</w:t>
      </w:r>
      <w:proofErr w:type="spellEnd"/>
      <w:r w:rsidRPr="008B4936">
        <w:rPr>
          <w:rFonts w:asciiTheme="minorHAnsi" w:eastAsia="Times New Roman" w:hAnsiTheme="minorHAnsi"/>
          <w:i/>
          <w:color w:val="333333"/>
          <w:shd w:val="clear" w:color="auto" w:fill="FFFFFF"/>
          <w:lang w:eastAsia="cs-CZ"/>
        </w:rPr>
        <w:t>.</w:t>
      </w:r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Iasi</w:t>
      </w:r>
      <w:proofErr w:type="spellEnd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: </w:t>
      </w:r>
      <w:proofErr w:type="spellStart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Gr</w:t>
      </w:r>
      <w:proofErr w:type="spellEnd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. T. Popa University </w:t>
      </w:r>
      <w:proofErr w:type="spellStart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of</w:t>
      </w:r>
      <w:proofErr w:type="spellEnd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 </w:t>
      </w:r>
      <w:proofErr w:type="spellStart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Medicine</w:t>
      </w:r>
      <w:proofErr w:type="spellEnd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 and </w:t>
      </w:r>
      <w:proofErr w:type="spellStart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Pharmacy</w:t>
      </w:r>
      <w:proofErr w:type="spellEnd"/>
      <w:r w:rsidRPr="00207E2C"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>, 2019. ISBN bude přiděleno.</w:t>
      </w:r>
      <w:r>
        <w:rPr>
          <w:rFonts w:asciiTheme="minorHAnsi" w:eastAsia="Times New Roman" w:hAnsiTheme="minorHAnsi"/>
          <w:color w:val="333333"/>
          <w:shd w:val="clear" w:color="auto" w:fill="FFFFFF"/>
          <w:lang w:eastAsia="cs-CZ"/>
        </w:rPr>
        <w:t xml:space="preserve"> Viz příloha 2. </w:t>
      </w:r>
    </w:p>
    <w:p w14:paraId="2EC38C33" w14:textId="77777777" w:rsidR="009D167C" w:rsidRPr="00207E2C" w:rsidRDefault="009D167C" w:rsidP="009D167C">
      <w:pPr>
        <w:pStyle w:val="Odstavecseseznamem"/>
        <w:autoSpaceDE w:val="0"/>
        <w:spacing w:after="0" w:line="240" w:lineRule="auto"/>
        <w:ind w:left="426"/>
        <w:jc w:val="both"/>
        <w:rPr>
          <w:rFonts w:cs="Calibri"/>
        </w:rPr>
      </w:pPr>
    </w:p>
    <w:p w14:paraId="5EA62E95" w14:textId="77777777" w:rsidR="004C47A0" w:rsidRDefault="009D167C" w:rsidP="009D167C">
      <w:pPr>
        <w:autoSpaceDE w:val="0"/>
        <w:ind w:left="360"/>
        <w:jc w:val="both"/>
        <w:rPr>
          <w:rFonts w:cs="Calibri"/>
        </w:rPr>
      </w:pPr>
      <w:proofErr w:type="spellStart"/>
      <w:r w:rsidRPr="008B4936">
        <w:rPr>
          <w:rFonts w:cs="Calibri"/>
          <w:b/>
        </w:rPr>
        <w:t>Abstract</w:t>
      </w:r>
      <w:proofErr w:type="spellEnd"/>
      <w:r w:rsidR="004C47A0">
        <w:rPr>
          <w:rFonts w:cs="Calibri"/>
          <w:b/>
        </w:rPr>
        <w:t xml:space="preserve"> v Aj</w:t>
      </w:r>
      <w:r w:rsidRPr="008B4936">
        <w:rPr>
          <w:rFonts w:cs="Calibri"/>
          <w:b/>
        </w:rPr>
        <w:t>:</w:t>
      </w:r>
      <w:r w:rsidRPr="00207E2C">
        <w:rPr>
          <w:rFonts w:cs="Calibri"/>
        </w:rPr>
        <w:t xml:space="preserve"> </w:t>
      </w:r>
    </w:p>
    <w:p w14:paraId="1EE63DD2" w14:textId="05851C95" w:rsidR="009D167C" w:rsidRPr="00207E2C" w:rsidRDefault="009D167C" w:rsidP="009D167C">
      <w:pPr>
        <w:autoSpaceDE w:val="0"/>
        <w:ind w:left="360"/>
        <w:jc w:val="both"/>
        <w:rPr>
          <w:rFonts w:cs="Calibri"/>
        </w:rPr>
      </w:pPr>
      <w:r w:rsidRPr="00207E2C">
        <w:rPr>
          <w:rFonts w:cs="Calibri"/>
        </w:rPr>
        <w:t>Non-</w:t>
      </w:r>
      <w:proofErr w:type="spellStart"/>
      <w:r w:rsidRPr="00207E2C">
        <w:rPr>
          <w:rFonts w:cs="Calibri"/>
        </w:rPr>
        <w:t>invasive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external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ventilation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provides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breathing</w:t>
      </w:r>
      <w:proofErr w:type="spellEnd"/>
      <w:r w:rsidRPr="00207E2C">
        <w:rPr>
          <w:rFonts w:cs="Calibri"/>
        </w:rPr>
        <w:t xml:space="preserve"> support </w:t>
      </w:r>
      <w:proofErr w:type="spellStart"/>
      <w:r w:rsidRPr="00207E2C">
        <w:rPr>
          <w:rFonts w:cs="Calibri"/>
        </w:rPr>
        <w:t>that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is</w:t>
      </w:r>
      <w:proofErr w:type="spellEnd"/>
      <w:r w:rsidRPr="00207E2C">
        <w:rPr>
          <w:rFonts w:cs="Calibri"/>
        </w:rPr>
        <w:t xml:space="preserve"> more </w:t>
      </w:r>
      <w:proofErr w:type="spellStart"/>
      <w:r w:rsidRPr="00207E2C">
        <w:rPr>
          <w:rFonts w:cs="Calibri"/>
        </w:rPr>
        <w:t>akin</w:t>
      </w:r>
      <w:proofErr w:type="spellEnd"/>
      <w:r w:rsidRPr="00207E2C">
        <w:rPr>
          <w:rFonts w:cs="Calibri"/>
        </w:rPr>
        <w:t xml:space="preserve"> to </w:t>
      </w:r>
      <w:proofErr w:type="spellStart"/>
      <w:r w:rsidRPr="00207E2C">
        <w:rPr>
          <w:rFonts w:cs="Calibri"/>
        </w:rPr>
        <w:t>the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physiological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function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of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the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lungs</w:t>
      </w:r>
      <w:proofErr w:type="spellEnd"/>
      <w:r w:rsidRPr="00207E2C">
        <w:rPr>
          <w:rFonts w:cs="Calibri"/>
        </w:rPr>
        <w:t xml:space="preserve">. </w:t>
      </w:r>
      <w:proofErr w:type="spellStart"/>
      <w:r w:rsidRPr="00207E2C">
        <w:rPr>
          <w:rFonts w:cs="Calibri"/>
        </w:rPr>
        <w:t>Chest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cuirass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ventilator</w:t>
      </w:r>
      <w:proofErr w:type="spellEnd"/>
      <w:r w:rsidRPr="00207E2C">
        <w:rPr>
          <w:rFonts w:cs="Calibri"/>
        </w:rPr>
        <w:t xml:space="preserve">, </w:t>
      </w:r>
      <w:proofErr w:type="spellStart"/>
      <w:r w:rsidRPr="00207E2C">
        <w:rPr>
          <w:rFonts w:cs="Calibri"/>
        </w:rPr>
        <w:t>which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is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available</w:t>
      </w:r>
      <w:proofErr w:type="spellEnd"/>
      <w:r w:rsidRPr="00207E2C">
        <w:rPr>
          <w:rFonts w:cs="Calibri"/>
        </w:rPr>
        <w:t xml:space="preserve"> in </w:t>
      </w:r>
      <w:proofErr w:type="spellStart"/>
      <w:r w:rsidRPr="00207E2C">
        <w:rPr>
          <w:rFonts w:cs="Calibri"/>
        </w:rPr>
        <w:t>the</w:t>
      </w:r>
      <w:proofErr w:type="spellEnd"/>
      <w:r w:rsidRPr="00207E2C">
        <w:rPr>
          <w:rFonts w:cs="Calibri"/>
        </w:rPr>
        <w:t xml:space="preserve"> market, has not in portfolio </w:t>
      </w:r>
      <w:proofErr w:type="spellStart"/>
      <w:r w:rsidRPr="00207E2C">
        <w:rPr>
          <w:rFonts w:cs="Calibri"/>
        </w:rPr>
        <w:t>cuirasses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from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patients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under</w:t>
      </w:r>
      <w:proofErr w:type="spellEnd"/>
      <w:r w:rsidRPr="00207E2C">
        <w:rPr>
          <w:rFonts w:cs="Calibri"/>
        </w:rPr>
        <w:t xml:space="preserve"> 1,8 kg, so </w:t>
      </w:r>
      <w:proofErr w:type="spellStart"/>
      <w:r w:rsidRPr="00207E2C">
        <w:rPr>
          <w:rFonts w:cs="Calibri"/>
        </w:rPr>
        <w:t>it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is</w:t>
      </w:r>
      <w:proofErr w:type="spellEnd"/>
      <w:r w:rsidRPr="00207E2C">
        <w:rPr>
          <w:rFonts w:cs="Calibri"/>
        </w:rPr>
        <w:t xml:space="preserve"> not </w:t>
      </w:r>
      <w:proofErr w:type="spellStart"/>
      <w:r w:rsidRPr="00207E2C">
        <w:rPr>
          <w:rFonts w:cs="Calibri"/>
        </w:rPr>
        <w:t>usable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for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neonatal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patients</w:t>
      </w:r>
      <w:proofErr w:type="spellEnd"/>
      <w:r w:rsidRPr="00207E2C">
        <w:rPr>
          <w:rFonts w:cs="Calibri"/>
        </w:rPr>
        <w:t xml:space="preserve">. </w:t>
      </w:r>
      <w:proofErr w:type="spellStart"/>
      <w:r w:rsidRPr="00207E2C">
        <w:rPr>
          <w:rFonts w:cs="Calibri"/>
        </w:rPr>
        <w:t>This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project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aims</w:t>
      </w:r>
      <w:proofErr w:type="spellEnd"/>
      <w:r w:rsidRPr="00207E2C">
        <w:rPr>
          <w:rFonts w:cs="Calibri"/>
        </w:rPr>
        <w:t xml:space="preserve"> to design a </w:t>
      </w:r>
      <w:proofErr w:type="spellStart"/>
      <w:r w:rsidRPr="00207E2C">
        <w:rPr>
          <w:rFonts w:cs="Calibri"/>
        </w:rPr>
        <w:t>cuirass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for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extremely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immature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infants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that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would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provide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ventilation</w:t>
      </w:r>
      <w:proofErr w:type="spellEnd"/>
      <w:r w:rsidRPr="00207E2C">
        <w:rPr>
          <w:rFonts w:cs="Calibri"/>
        </w:rPr>
        <w:t xml:space="preserve"> support </w:t>
      </w:r>
      <w:proofErr w:type="spellStart"/>
      <w:r w:rsidRPr="00207E2C">
        <w:rPr>
          <w:rFonts w:cs="Calibri"/>
        </w:rPr>
        <w:t>of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the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respiration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using</w:t>
      </w:r>
      <w:proofErr w:type="spellEnd"/>
      <w:r w:rsidRPr="00207E2C">
        <w:rPr>
          <w:rFonts w:cs="Calibri"/>
        </w:rPr>
        <w:t xml:space="preserve"> negative </w:t>
      </w:r>
      <w:proofErr w:type="spellStart"/>
      <w:r w:rsidRPr="00207E2C">
        <w:rPr>
          <w:rFonts w:cs="Calibri"/>
        </w:rPr>
        <w:t>external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pressure</w:t>
      </w:r>
      <w:proofErr w:type="spellEnd"/>
      <w:r w:rsidRPr="00207E2C">
        <w:rPr>
          <w:rFonts w:cs="Calibri"/>
        </w:rPr>
        <w:t xml:space="preserve">. </w:t>
      </w:r>
      <w:proofErr w:type="spellStart"/>
      <w:r w:rsidRPr="00207E2C">
        <w:rPr>
          <w:rFonts w:cs="Calibri"/>
        </w:rPr>
        <w:t>The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cuirass</w:t>
      </w:r>
      <w:proofErr w:type="spell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was</w:t>
      </w:r>
      <w:proofErr w:type="spellEnd"/>
      <w:r w:rsidRPr="00207E2C">
        <w:rPr>
          <w:rFonts w:cs="Calibri"/>
        </w:rPr>
        <w:t xml:space="preserve"> made by technology </w:t>
      </w:r>
      <w:proofErr w:type="spellStart"/>
      <w:r w:rsidRPr="00207E2C">
        <w:rPr>
          <w:rFonts w:cs="Calibri"/>
        </w:rPr>
        <w:t>of</w:t>
      </w:r>
      <w:proofErr w:type="spellEnd"/>
      <w:r w:rsidRPr="00207E2C">
        <w:rPr>
          <w:rFonts w:cs="Calibri"/>
        </w:rPr>
        <w:t xml:space="preserve"> </w:t>
      </w:r>
      <w:proofErr w:type="gramStart"/>
      <w:r w:rsidRPr="00207E2C">
        <w:rPr>
          <w:rFonts w:cs="Calibri"/>
        </w:rPr>
        <w:t>3D</w:t>
      </w:r>
      <w:proofErr w:type="gramEnd"/>
      <w:r w:rsidRPr="00207E2C">
        <w:rPr>
          <w:rFonts w:cs="Calibri"/>
        </w:rPr>
        <w:t xml:space="preserve"> </w:t>
      </w:r>
      <w:proofErr w:type="spellStart"/>
      <w:r w:rsidRPr="00207E2C">
        <w:rPr>
          <w:rFonts w:cs="Calibri"/>
        </w:rPr>
        <w:t>printing</w:t>
      </w:r>
      <w:proofErr w:type="spellEnd"/>
      <w:r w:rsidRPr="00207E2C">
        <w:rPr>
          <w:rFonts w:cs="Calibri"/>
        </w:rPr>
        <w:t>.</w:t>
      </w:r>
    </w:p>
    <w:p w14:paraId="01DE6B19" w14:textId="77777777" w:rsidR="009D167C" w:rsidRPr="00207E2C" w:rsidRDefault="009D167C" w:rsidP="009D167C">
      <w:pPr>
        <w:autoSpaceDE w:val="0"/>
        <w:ind w:left="360"/>
        <w:jc w:val="both"/>
        <w:rPr>
          <w:rFonts w:cs="Calibri"/>
        </w:rPr>
      </w:pPr>
    </w:p>
    <w:p w14:paraId="05A3C9E7" w14:textId="77777777" w:rsidR="004C47A0" w:rsidRDefault="009D167C" w:rsidP="009D167C">
      <w:pPr>
        <w:autoSpaceDE w:val="0"/>
        <w:ind w:left="360"/>
        <w:jc w:val="both"/>
        <w:rPr>
          <w:rFonts w:cs="Calibri"/>
        </w:rPr>
      </w:pPr>
      <w:r w:rsidRPr="008B4936">
        <w:rPr>
          <w:rFonts w:cs="Calibri"/>
          <w:b/>
        </w:rPr>
        <w:t>Abstr</w:t>
      </w:r>
      <w:r w:rsidR="004C47A0">
        <w:rPr>
          <w:rFonts w:cs="Calibri"/>
          <w:b/>
        </w:rPr>
        <w:t>a</w:t>
      </w:r>
      <w:r w:rsidRPr="008B4936">
        <w:rPr>
          <w:rFonts w:cs="Calibri"/>
          <w:b/>
        </w:rPr>
        <w:t>kt</w:t>
      </w:r>
      <w:r w:rsidR="004C47A0">
        <w:rPr>
          <w:rFonts w:cs="Calibri"/>
          <w:b/>
        </w:rPr>
        <w:t xml:space="preserve"> v </w:t>
      </w:r>
      <w:proofErr w:type="spellStart"/>
      <w:r w:rsidR="004C47A0">
        <w:rPr>
          <w:rFonts w:cs="Calibri"/>
          <w:b/>
        </w:rPr>
        <w:t>Čj</w:t>
      </w:r>
      <w:proofErr w:type="spellEnd"/>
      <w:r w:rsidRPr="008B4936">
        <w:rPr>
          <w:rFonts w:cs="Calibri"/>
          <w:b/>
        </w:rPr>
        <w:t>:</w:t>
      </w:r>
      <w:r w:rsidRPr="00207E2C">
        <w:rPr>
          <w:rFonts w:cs="Calibri"/>
        </w:rPr>
        <w:t xml:space="preserve"> </w:t>
      </w:r>
    </w:p>
    <w:p w14:paraId="4CBF4E56" w14:textId="2855FBA6" w:rsidR="009D167C" w:rsidRPr="00207E2C" w:rsidRDefault="009D167C" w:rsidP="009D167C">
      <w:pPr>
        <w:autoSpaceDE w:val="0"/>
        <w:ind w:left="360"/>
        <w:jc w:val="both"/>
        <w:rPr>
          <w:rFonts w:cs="Calibri"/>
        </w:rPr>
      </w:pPr>
      <w:bookmarkStart w:id="0" w:name="_GoBack"/>
      <w:bookmarkEnd w:id="0"/>
      <w:r w:rsidRPr="00207E2C">
        <w:rPr>
          <w:rFonts w:cs="Calibri"/>
        </w:rPr>
        <w:t xml:space="preserve">Externí podtlaková neinvazivní ventilace poskytuje podporu dýchání, která se více podobá fyziologické funkci plic. Dostupný podtlakový ventilátor, který je k dispozici na trhu, nemá v portfoliu </w:t>
      </w:r>
      <w:proofErr w:type="spellStart"/>
      <w:r w:rsidRPr="00207E2C">
        <w:rPr>
          <w:rFonts w:cs="Calibri"/>
        </w:rPr>
        <w:t>cuirasses</w:t>
      </w:r>
      <w:proofErr w:type="spellEnd"/>
      <w:r w:rsidRPr="00207E2C">
        <w:rPr>
          <w:rFonts w:cs="Calibri"/>
        </w:rPr>
        <w:t xml:space="preserve"> od pacientů s hmotností nižší než 1,8 kg, takže není použitelný pro novorozence. Tento projekt si klade za cíl navrhnout </w:t>
      </w:r>
      <w:proofErr w:type="spellStart"/>
      <w:r w:rsidRPr="00207E2C">
        <w:rPr>
          <w:rFonts w:cs="Calibri"/>
        </w:rPr>
        <w:t>cuirass</w:t>
      </w:r>
      <w:proofErr w:type="spellEnd"/>
      <w:r w:rsidRPr="00207E2C">
        <w:rPr>
          <w:rFonts w:cs="Calibri"/>
        </w:rPr>
        <w:t xml:space="preserve"> pro extrémně nezralé děti, které by poskytovaly ventilační podporu dýchání pomocí negativního vnějšího tlaku. </w:t>
      </w:r>
      <w:proofErr w:type="spellStart"/>
      <w:r w:rsidRPr="00207E2C">
        <w:rPr>
          <w:rFonts w:cs="Calibri"/>
        </w:rPr>
        <w:t>Cuirass</w:t>
      </w:r>
      <w:proofErr w:type="spellEnd"/>
      <w:r w:rsidRPr="00207E2C">
        <w:rPr>
          <w:rFonts w:cs="Calibri"/>
        </w:rPr>
        <w:t xml:space="preserve"> byl vyroben technologií 3D tisku.</w:t>
      </w:r>
    </w:p>
    <w:p w14:paraId="39973B12" w14:textId="47E24FD9" w:rsidR="008946CE" w:rsidRPr="00207E2C" w:rsidRDefault="008946CE" w:rsidP="009D167C">
      <w:pPr>
        <w:pStyle w:val="Odstavecseseznamem"/>
        <w:spacing w:after="0"/>
        <w:ind w:left="360"/>
        <w:rPr>
          <w:rFonts w:asciiTheme="minorHAnsi" w:hAnsiTheme="minorHAnsi"/>
        </w:rPr>
      </w:pPr>
    </w:p>
    <w:sectPr w:rsidR="008946CE" w:rsidRPr="00207E2C" w:rsidSect="009211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73F66" w14:textId="77777777" w:rsidR="00E405AE" w:rsidRDefault="00E405AE" w:rsidP="00E84B71">
      <w:r>
        <w:separator/>
      </w:r>
    </w:p>
  </w:endnote>
  <w:endnote w:type="continuationSeparator" w:id="0">
    <w:p w14:paraId="4A58A510" w14:textId="77777777" w:rsidR="00E405AE" w:rsidRDefault="00E405AE" w:rsidP="00E8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3B648" w14:textId="77777777" w:rsidR="00B541AD" w:rsidRPr="00B541AD" w:rsidRDefault="00B541AD" w:rsidP="00B541AD">
    <w:pPr>
      <w:pStyle w:val="Zpat"/>
      <w:jc w:val="center"/>
      <w:rPr>
        <w:rFonts w:asciiTheme="minorHAnsi" w:hAnsiTheme="minorHAnsi"/>
        <w:sz w:val="19"/>
        <w:szCs w:val="19"/>
      </w:rPr>
    </w:pPr>
    <w:r w:rsidRPr="00B541AD">
      <w:rPr>
        <w:rFonts w:asciiTheme="minorHAnsi" w:hAnsiTheme="minorHAnsi" w:cs="Arial"/>
        <w:sz w:val="19"/>
        <w:szCs w:val="19"/>
      </w:rPr>
      <w:t>Práce byla podpořena projektem „Péče o nezralé novorozence“, reg. č. CZ.2.16/3.1.00/21564, spolufinancovaným v rámci Operačního programu Praha – Konkurenceschopnost z 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C0B82" w14:textId="77777777" w:rsidR="00E405AE" w:rsidRDefault="00E405AE" w:rsidP="00E84B71">
      <w:r>
        <w:separator/>
      </w:r>
    </w:p>
  </w:footnote>
  <w:footnote w:type="continuationSeparator" w:id="0">
    <w:p w14:paraId="75E4117E" w14:textId="77777777" w:rsidR="00E405AE" w:rsidRDefault="00E405AE" w:rsidP="00E84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83C4F" w14:textId="77777777" w:rsidR="00E84B71" w:rsidRDefault="00E84B71" w:rsidP="00E84B71">
    <w:pPr>
      <w:pStyle w:val="Zhlav"/>
      <w:jc w:val="center"/>
    </w:pPr>
    <w:r>
      <w:rPr>
        <w:noProof/>
      </w:rPr>
      <w:drawing>
        <wp:inline distT="0" distB="0" distL="0" distR="0" wp14:anchorId="27B62D76" wp14:editId="12FADDAA">
          <wp:extent cx="2883600" cy="745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600" cy="74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736A8"/>
    <w:multiLevelType w:val="hybridMultilevel"/>
    <w:tmpl w:val="6830916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7F9"/>
    <w:rsid w:val="00027EF1"/>
    <w:rsid w:val="00080634"/>
    <w:rsid w:val="000A1FD7"/>
    <w:rsid w:val="00104BA1"/>
    <w:rsid w:val="001242FE"/>
    <w:rsid w:val="0025361F"/>
    <w:rsid w:val="002B67B8"/>
    <w:rsid w:val="0039694C"/>
    <w:rsid w:val="0042745D"/>
    <w:rsid w:val="00476C63"/>
    <w:rsid w:val="004C388C"/>
    <w:rsid w:val="004C47A0"/>
    <w:rsid w:val="004D06FA"/>
    <w:rsid w:val="00540F4A"/>
    <w:rsid w:val="0054191E"/>
    <w:rsid w:val="00566CD1"/>
    <w:rsid w:val="006D6A40"/>
    <w:rsid w:val="006E097B"/>
    <w:rsid w:val="00737AF7"/>
    <w:rsid w:val="00780818"/>
    <w:rsid w:val="007A5269"/>
    <w:rsid w:val="007C4537"/>
    <w:rsid w:val="008946CE"/>
    <w:rsid w:val="008D2883"/>
    <w:rsid w:val="00910A3E"/>
    <w:rsid w:val="0091734C"/>
    <w:rsid w:val="00921188"/>
    <w:rsid w:val="009D167C"/>
    <w:rsid w:val="009E0CAF"/>
    <w:rsid w:val="009F2EBB"/>
    <w:rsid w:val="00AD61F9"/>
    <w:rsid w:val="00B32875"/>
    <w:rsid w:val="00B44B0F"/>
    <w:rsid w:val="00B541AD"/>
    <w:rsid w:val="00BA3E74"/>
    <w:rsid w:val="00D37821"/>
    <w:rsid w:val="00D70904"/>
    <w:rsid w:val="00DF36AA"/>
    <w:rsid w:val="00E405AE"/>
    <w:rsid w:val="00E67BDC"/>
    <w:rsid w:val="00E843B6"/>
    <w:rsid w:val="00E84B71"/>
    <w:rsid w:val="00EE57F9"/>
    <w:rsid w:val="00F41031"/>
    <w:rsid w:val="00F7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5E561"/>
  <w15:docId w15:val="{FEC69D52-FF07-42E5-8F19-E70569F0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E57F9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B44B0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B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84B71"/>
    <w:rPr>
      <w:rFonts w:ascii="Calibri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84B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84B71"/>
    <w:rPr>
      <w:rFonts w:ascii="Calibri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B7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B71"/>
    <w:rPr>
      <w:rFonts w:ascii="Tahoma" w:hAnsi="Tahoma" w:cs="Tahoma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4191E"/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4191E"/>
    <w:rPr>
      <w:rFonts w:ascii="Consolas" w:hAnsi="Consolas" w:cs="Consolas"/>
      <w:sz w:val="21"/>
      <w:szCs w:val="21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44B0F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44B0F"/>
    <w:rPr>
      <w:color w:val="0000FF"/>
      <w:u w:val="single"/>
    </w:rPr>
  </w:style>
  <w:style w:type="paragraph" w:styleId="Odstavecseseznamem">
    <w:name w:val="List Paragraph"/>
    <w:basedOn w:val="Normln"/>
    <w:rsid w:val="009E0CAF"/>
    <w:pPr>
      <w:suppressAutoHyphens/>
      <w:autoSpaceDN w:val="0"/>
      <w:spacing w:after="160" w:line="242" w:lineRule="auto"/>
      <w:ind w:left="720"/>
      <w:textAlignment w:val="baseline"/>
    </w:pPr>
    <w:rPr>
      <w:rFonts w:eastAsia="Calibri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8946C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0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Všeobecná fakultní nemocnice v Praze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Holmanova Nadezda</dc:creator>
  <cp:lastModifiedBy>Holmanová Naděžda, Ing.</cp:lastModifiedBy>
  <cp:revision>5</cp:revision>
  <dcterms:created xsi:type="dcterms:W3CDTF">2020-01-14T12:42:00Z</dcterms:created>
  <dcterms:modified xsi:type="dcterms:W3CDTF">2020-01-14T12:46:00Z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63cd7f-2d21-486a-9f29-9c1683fdd175_Enabled">
    <vt:lpwstr>True</vt:lpwstr>
  </property>
  <property fmtid="{D5CDD505-2E9C-101B-9397-08002B2CF9AE}" pid="3" name="MSIP_Label_2063cd7f-2d21-486a-9f29-9c1683fdd175_SiteId">
    <vt:lpwstr>00000000-0000-0000-0000-000000000000</vt:lpwstr>
  </property>
  <property fmtid="{D5CDD505-2E9C-101B-9397-08002B2CF9AE}" pid="4" name="MSIP_Label_2063cd7f-2d21-486a-9f29-9c1683fdd175_Ref">
    <vt:lpwstr>https://api.informationprotection.azure.com/api/00000000-0000-0000-0000-000000000000</vt:lpwstr>
  </property>
  <property fmtid="{D5CDD505-2E9C-101B-9397-08002B2CF9AE}" pid="5" name="MSIP_Label_2063cd7f-2d21-486a-9f29-9c1683fdd175_Owner">
    <vt:lpwstr>9010@vfn.cz</vt:lpwstr>
  </property>
  <property fmtid="{D5CDD505-2E9C-101B-9397-08002B2CF9AE}" pid="6" name="MSIP_Label_2063cd7f-2d21-486a-9f29-9c1683fdd175_SetDate">
    <vt:lpwstr>2018-01-10T09:14:07.2394624+01:00</vt:lpwstr>
  </property>
  <property fmtid="{D5CDD505-2E9C-101B-9397-08002B2CF9AE}" pid="7" name="MSIP_Label_2063cd7f-2d21-486a-9f29-9c1683fdd175_Name">
    <vt:lpwstr>Veřejné</vt:lpwstr>
  </property>
  <property fmtid="{D5CDD505-2E9C-101B-9397-08002B2CF9AE}" pid="8" name="MSIP_Label_2063cd7f-2d21-486a-9f29-9c1683fdd175_Application">
    <vt:lpwstr>Microsoft Azure Information Protection</vt:lpwstr>
  </property>
  <property fmtid="{D5CDD505-2E9C-101B-9397-08002B2CF9AE}" pid="9" name="MSIP_Label_2063cd7f-2d21-486a-9f29-9c1683fdd175_Extended_MSFT_Method">
    <vt:lpwstr>Automatic</vt:lpwstr>
  </property>
  <property fmtid="{D5CDD505-2E9C-101B-9397-08002B2CF9AE}" pid="10" name="Sensitivity">
    <vt:lpwstr>Veřejné</vt:lpwstr>
  </property>
</Properties>
</file>